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E733CE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 xml:space="preserve">контрольного отдела № </w:t>
      </w:r>
      <w:r w:rsidR="0085591F">
        <w:rPr>
          <w:rFonts w:ascii="Times New Roman" w:hAnsi="Times New Roman" w:cs="Times New Roman"/>
          <w:b/>
          <w:sz w:val="28"/>
          <w:szCs w:val="28"/>
        </w:rPr>
        <w:t>1</w:t>
      </w:r>
    </w:p>
    <w:p w:rsidR="00FF20BC" w:rsidRDefault="005D10FD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E733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E733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sz w:val="28"/>
          <w:szCs w:val="28"/>
        </w:rPr>
        <w:t xml:space="preserve">контрольного отдела № </w:t>
      </w:r>
      <w:r w:rsidR="0085591F">
        <w:rPr>
          <w:rFonts w:ascii="Times New Roman" w:hAnsi="Times New Roman" w:cs="Times New Roman"/>
          <w:sz w:val="28"/>
          <w:szCs w:val="28"/>
        </w:rPr>
        <w:t>1</w:t>
      </w:r>
      <w:r w:rsidR="008D0C36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E73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D0C36">
        <w:rPr>
          <w:rFonts w:ascii="Times New Roman" w:hAnsi="Times New Roman" w:cs="Times New Roman"/>
          <w:sz w:val="28"/>
          <w:szCs w:val="28"/>
        </w:rPr>
        <w:t xml:space="preserve">контрольного отдела № </w:t>
      </w:r>
      <w:r w:rsidR="0085591F">
        <w:rPr>
          <w:rFonts w:ascii="Times New Roman" w:hAnsi="Times New Roman" w:cs="Times New Roman"/>
          <w:sz w:val="28"/>
          <w:szCs w:val="28"/>
        </w:rPr>
        <w:t>1</w:t>
      </w:r>
      <w:r w:rsidR="008D0C36">
        <w:rPr>
          <w:rFonts w:ascii="Times New Roman" w:hAnsi="Times New Roman" w:cs="Times New Roman"/>
          <w:sz w:val="28"/>
          <w:szCs w:val="28"/>
        </w:rPr>
        <w:t xml:space="preserve">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E73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E733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E733C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5591F" w:rsidRPr="008D7EF6" w:rsidRDefault="0085591F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</w:t>
      </w:r>
      <w:r w:rsidRPr="00344964">
        <w:rPr>
          <w:rFonts w:ascii="Times New Roman" w:hAnsi="Times New Roman" w:cs="Times New Roman"/>
          <w:sz w:val="28"/>
          <w:szCs w:val="28"/>
        </w:rPr>
        <w:t xml:space="preserve">информации»; </w:t>
      </w:r>
      <w:hyperlink r:id="rId16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3449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8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9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 30.05.2007 № ММ-3-06/333@ «Об утверждении Концепции системы планирования выездных налоговых проверок»; </w:t>
      </w:r>
      <w:hyperlink r:id="rId20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1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 ГБ-3-04/39 от 10.03.1999 «Об утверждении </w:t>
      </w:r>
      <w:r>
        <w:rPr>
          <w:rFonts w:ascii="Times New Roman" w:hAnsi="Times New Roman" w:cs="Times New Roman"/>
          <w:sz w:val="28"/>
          <w:szCs w:val="28"/>
        </w:rPr>
        <w:t>Положения о порядке проведения инвентаризации имущества налогоплательщиков при налоговой проверке»;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28235F" w:rsidRDefault="0028235F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5591F" w:rsidRDefault="0085591F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r w:rsidRPr="00D3605A">
        <w:rPr>
          <w:rFonts w:ascii="Times New Roman" w:hAnsi="Times New Roman" w:cs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в области защиты информации; порядок организации и обеспечения </w:t>
      </w:r>
      <w:r w:rsidRPr="00D3605A">
        <w:rPr>
          <w:rFonts w:ascii="Times New Roman" w:hAnsi="Times New Roman" w:cs="Times New Roman"/>
          <w:sz w:val="28"/>
          <w:szCs w:val="28"/>
        </w:rPr>
        <w:lastRenderedPageBreak/>
        <w:t>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85591F" w:rsidRDefault="0085591F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85591F" w:rsidRPr="00293406" w:rsidRDefault="0085591F" w:rsidP="00E73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85591F" w:rsidRPr="000C212B" w:rsidRDefault="0085591F" w:rsidP="00E733CE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85591F" w:rsidRPr="000C36F3" w:rsidRDefault="0085591F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документарных проверок; умение составлять официальные документы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85591F" w:rsidRPr="00293406" w:rsidRDefault="0085591F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(обследований)</w:t>
      </w:r>
      <w:r w:rsidRPr="0029340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D1D0A" w:rsidRDefault="00AD1D0A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DE1" w:rsidRPr="00813DE1" w:rsidRDefault="00813DE1" w:rsidP="00813D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</w:t>
      </w:r>
      <w:r w:rsidRPr="00813DE1">
        <w:rPr>
          <w:rFonts w:ascii="Times New Roman" w:eastAsia="Calibri" w:hAnsi="Times New Roman" w:cs="Times New Roman"/>
          <w:sz w:val="28"/>
          <w:szCs w:val="28"/>
        </w:rPr>
        <w:lastRenderedPageBreak/>
        <w:t>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813DE1" w:rsidRPr="00813DE1" w:rsidRDefault="00813DE1" w:rsidP="00813D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8. В целях реализации задач и функций, возложенных на отдел, государственный налоговый инспектор обязан: 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3DE1">
        <w:rPr>
          <w:rFonts w:ascii="Times New Roman" w:eastAsia="Calibri" w:hAnsi="Times New Roman" w:cs="Times New Roman"/>
          <w:sz w:val="28"/>
          <w:szCs w:val="28"/>
        </w:rPr>
        <w:t>осуществлять организацию, координацию и непосредственное участие в проведении выездных налоговых проверок, а также их основных контрагентов с привлечением при необходимости в установленном порядке других структурных подразделений Управления, налоговых органов Ханты-Мансийского автономного округа – Югры, правоохранительных и иных контролирующих органов (технологические процессы ФНС России 103.06.09.00.0040, 103.06.09.00.0050, 103.06.09.00.0070, 103.06.09.00.0080, 103.06.10.00.0070, 103.06.10.00.0080, 103.06.10.00.0091, 103.06.10.00.0090, 103.06.10.00.0020, 103.06.10.00.0010, 103.06.12.00.0010, 103.06.09.00.0100);</w:t>
      </w:r>
      <w:proofErr w:type="gramEnd"/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осуществлять организацию и контроль работы налоговых органов Ханты-Мансийского автономного округа – Югры по истребованию документов и ведение ИР «Истребование документов», ИР «Ограничения», ИР «Допросы и Осмотры». Подготавливать организационно-разъяснительные документы по ведению ресурсов (технологические процессы ФНС России 103.06.10.00.0050, 103.06.10.00.0060, 101.01.01.00.0010, 103.06.10.00.0030, 103.06.10.00.0040); 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осуществлять методологическое обеспечение работы налоговых органов Ханты-Мансийского автономного округа – Югры по вопросам автоматизации налогового контроля. Обеспечивать координацию и оказание методологической помощи в использовании информационных ресурсов в части электронного документооборота (в том числе с банками, с налогоплательщиками при проведении выездных налоговых проверок);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разрабатывать проекты нормативных актов Управления, методических указаний и рекомендаций для налоговых органов Ханты-Мансийского автономного округа – Югры по вопросам координации контрольной работы, а также по проведению налоговых проверок отдельных категорий налогоплательщиков с учетом отраслевых особенностей;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внедрять прогрессивные формы и методы налогового контроля в отношении налогоплательщиков, включая методологическое обеспечение планирования, организации и проведения выездных проверок с учетом организационных и отраслевых особенностей ведения хозяйственной деятельности налогоплательщиками в целях повышения эффективности мероприятий налогового контроля;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участвовать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оформлять и реализовывать их результаты (технологический процесс ФНС России 103.06.09.00.0070);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анализировать практику контрольной работы налоговых органов, ее проблемные вопросы и на этой основе подготавливать рекомендации по вопросам </w:t>
      </w:r>
      <w:r w:rsidRPr="00813DE1">
        <w:rPr>
          <w:rFonts w:ascii="Times New Roman" w:eastAsia="Calibri" w:hAnsi="Times New Roman" w:cs="Times New Roman"/>
          <w:sz w:val="28"/>
          <w:szCs w:val="28"/>
        </w:rPr>
        <w:lastRenderedPageBreak/>
        <w:t>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организовывать и координировать взаимодействие Управления с контролирующими органами и органами исполнительной власти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рассматривать материалы и подготавливать заключения по обращениям правоохранительных и контролирующих органов, а также подготавливать предложения по их привлечению к проверкам;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разрабатывать проекты совместных приказов и иных документов, регламентирующих взаимодействие с органами исполнительной власти и другими контролирующими органами в сфере деятельности по выявлению, предупреждению и пресечению налоговых правонарушений;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изучать и обобщать отечественный и зарубежный опыт в области методологии и организации работы, включая взаимодействие с правоохранительными и иными контролирующими органами, а также методологию и организацию налогового администрирования прочих налогоплательщиков;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осуществлять сбор и обобщение информации, ее анализ и предоставление в ФНС России, Межрегиональную инспекцию ФНС России по УРФО по вопросам, закрепленным в настоящем должностном регламенте и в плане работы отдела;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осуществлять сбор, обобщение, анализ и представление в ФНС России статистической отчетности по направлению деятельности отдела, закрепленной в плане работы отдела, подготавливать предложения по формам статистической налоговой отчетности о результатах контрольной работы налоговых органов Ханты-Мансийского автономного округа – Югры;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проводить работу по совершенствованию системы показателей, характеризующих состояние контрольной работы налоговых органов Ханты-Мансийского автономного округа – Югры;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обеспечивать методическое руководство работы налоговых органов Ханты-Мансийского автономного округа – Югры по составлению статистической налоговой отчетности о контрольной работе;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анализировать применяемые отдельными налогоплательщиками (их категориями) формы и способы уклонения от налогообложения, осуществлять ведение и </w:t>
      </w:r>
      <w:proofErr w:type="gramStart"/>
      <w:r w:rsidRPr="00813DE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 информационными ресурсами «Схемы уклонения», «Допросы и осмотры» (технологические процессы ФНС России 103.06.12.00.0010, 103.06.10.00.0030, 103.06.10.00.0040);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осуществлять организационно-методологическое руководство использования информационного ресурса «Визуальный анализ информации» (ПК ВАИ);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lastRenderedPageBreak/>
        <w:t>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13DE1" w:rsidRPr="00813DE1" w:rsidRDefault="00813DE1" w:rsidP="00813DE1">
      <w:pPr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выполнять обязанности, предусмотренные статьей 33 Налогового кодекса Российской Федерации;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оказывать им практическую и методологическую помощь по вопросам, входящим в компетенцию отдела;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представлять на согласование руководству Управления подготовленные проекты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567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обеспечивать качественное и своевременное выполнение функций и поручений руководства Управления и отдела;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567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вести установленную документацию по вопросам, определенным настоящим должностным регламентом;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участвовать в проведен</w:t>
      </w:r>
      <w:proofErr w:type="gramStart"/>
      <w:r w:rsidRPr="00813DE1"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 w:rsidRPr="00813DE1">
        <w:rPr>
          <w:rFonts w:ascii="Times New Roman" w:eastAsia="Calibri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 по вопросам, относящимся к компетенции отдела,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 (технологический процесс ФНС России 202.02.00.00.0020);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принимать участие в проведении дистанционного мониторинга и постпроверочного контроля налоговых органов Ханты-Мансийского автономного округа – Югры (технологический процесс ФНС России 202.02.00.00.0030);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отчетность по отделу;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pacing w:val="-1"/>
          <w:sz w:val="28"/>
          <w:szCs w:val="28"/>
        </w:rPr>
        <w:t>и</w:t>
      </w:r>
      <w:r w:rsidRPr="00813DE1">
        <w:rPr>
          <w:rFonts w:ascii="Times New Roman" w:eastAsia="Calibri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соблюдать требования по обеспечению безопасности конфиденциальной информации (в том числе персональных данных);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813DE1">
        <w:rPr>
          <w:rFonts w:ascii="Times New Roman" w:eastAsia="Calibri" w:hAnsi="Times New Roman" w:cs="Times New Roman"/>
          <w:sz w:val="28"/>
          <w:szCs w:val="28"/>
        </w:rPr>
        <w:t>криптосредств</w:t>
      </w:r>
      <w:proofErr w:type="spellEnd"/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 и ключевых документов к ним;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813DE1">
        <w:rPr>
          <w:rFonts w:ascii="Times New Roman" w:eastAsia="Calibri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Arial Unicode MS" w:hAnsi="Times New Roman" w:cs="Times New Roman"/>
          <w:sz w:val="28"/>
          <w:szCs w:val="28"/>
          <w:lang w:eastAsia="ru-RU"/>
        </w:rPr>
        <w:t>не совершать поступки, порочащие честь и достоинство государственного служащего;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соблюдать правила и нормы охраны труда и техники безопасности;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проявлять корректность в обращении с гражданами и работниками ФНС России, Управления, Инспекций;</w:t>
      </w:r>
    </w:p>
    <w:p w:rsidR="00813DE1" w:rsidRPr="00813DE1" w:rsidRDefault="00813DE1" w:rsidP="00813DE1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Arial Unicode MS" w:hAnsi="Times New Roman" w:cs="Times New Roman"/>
          <w:sz w:val="28"/>
          <w:szCs w:val="28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813DE1" w:rsidRPr="00813DE1" w:rsidRDefault="00813DE1" w:rsidP="00813DE1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13DE1" w:rsidRPr="00813DE1" w:rsidRDefault="00813DE1" w:rsidP="00813DE1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13DE1" w:rsidRPr="00813DE1" w:rsidRDefault="00813DE1" w:rsidP="00813DE1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813DE1" w:rsidRPr="00813DE1" w:rsidRDefault="00813DE1" w:rsidP="00813DE1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Pr="00813D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813DE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13DE1" w:rsidRPr="00813DE1" w:rsidRDefault="00813DE1" w:rsidP="00813DE1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813DE1" w:rsidRPr="00813DE1" w:rsidRDefault="00813DE1" w:rsidP="00813DE1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осуществлять внутренний контроль деятельности по технологическим процессам ФНС России, указанным в подпунктах 8.1, 8.2, 8.6, 8.16, пункта 8 раздела </w:t>
      </w:r>
      <w:r w:rsidRPr="00813DE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813D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«Должностные обязанности, права и ответственность» настоящего должностного регламента».</w:t>
      </w:r>
    </w:p>
    <w:p w:rsidR="00813DE1" w:rsidRPr="00813DE1" w:rsidRDefault="00813DE1" w:rsidP="00813D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813DE1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знакомиться с нормативно-правовыми, методическими и другими материалами, касающимися вопросов организации работы отдела;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знакомиться с документами, определяющими его права и обязанности по занимаемой должности, критерии оценки качества работы и условия продвижения </w:t>
      </w:r>
      <w:r w:rsidRPr="00813DE1">
        <w:rPr>
          <w:rFonts w:ascii="Times New Roman" w:eastAsia="Calibri" w:hAnsi="Times New Roman" w:cs="Times New Roman"/>
          <w:sz w:val="28"/>
          <w:szCs w:val="28"/>
        </w:rPr>
        <w:lastRenderedPageBreak/>
        <w:t>по службе, а также на организационно-технические условия, необходимые для исполнения им должностных обязанностей;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персональных данных;</w:t>
      </w:r>
    </w:p>
    <w:p w:rsidR="00813DE1" w:rsidRPr="00813DE1" w:rsidRDefault="00813DE1" w:rsidP="00813DE1">
      <w:pPr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813DE1" w:rsidRPr="00813DE1" w:rsidRDefault="00813DE1" w:rsidP="00813DE1">
      <w:pPr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13DE1" w:rsidRPr="00813DE1" w:rsidRDefault="00813DE1" w:rsidP="00813DE1">
      <w:pPr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813DE1" w:rsidRPr="00813DE1" w:rsidRDefault="00813DE1" w:rsidP="00813DE1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813DE1" w:rsidRPr="00813DE1" w:rsidRDefault="00813DE1" w:rsidP="00813D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Управлении, Положением об отделе, приказами (распоряжениями) ФНС России, приказами (распоряжениями) Управления, поручениями руководителя Управления (заместителя руководителя Управления).</w:t>
      </w:r>
    </w:p>
    <w:p w:rsidR="00813DE1" w:rsidRPr="00813DE1" w:rsidRDefault="00813DE1" w:rsidP="00813D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11. Государственный налоговый инспектор может быть привлечен к ответственности в соответствии с </w:t>
      </w:r>
      <w:hyperlink r:id="rId22" w:history="1">
        <w:r w:rsidRPr="00813DE1">
          <w:rPr>
            <w:rFonts w:ascii="Times New Roman" w:eastAsia="Calibri" w:hAnsi="Times New Roman" w:cs="Times New Roman"/>
            <w:b/>
            <w:bCs/>
            <w:sz w:val="28"/>
            <w:szCs w:val="28"/>
          </w:rPr>
          <w:t>законодательством</w:t>
        </w:r>
      </w:hyperlink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 Кроме того, государственный налоговый инспектор несет ответственность </w:t>
      </w:r>
      <w:proofErr w:type="gramStart"/>
      <w:r w:rsidRPr="00813DE1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813DE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13DE1" w:rsidRPr="00813DE1" w:rsidRDefault="00813DE1" w:rsidP="00813DE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813DE1" w:rsidRPr="00813DE1" w:rsidRDefault="00813DE1" w:rsidP="00813DE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3DE1">
        <w:rPr>
          <w:rFonts w:ascii="Times New Roman" w:eastAsia="Calibri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отдел, заданий, </w:t>
      </w:r>
      <w:r w:rsidRPr="00813DE1">
        <w:rPr>
          <w:rFonts w:ascii="Times New Roman" w:eastAsia="Calibri" w:hAnsi="Times New Roman" w:cs="Times New Roman"/>
          <w:sz w:val="28"/>
          <w:szCs w:val="28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813DE1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3DE1" w:rsidRPr="00813DE1" w:rsidRDefault="00813DE1" w:rsidP="00813DE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3DE1">
        <w:rPr>
          <w:rFonts w:ascii="Times New Roman" w:eastAsia="Calibri" w:hAnsi="Times New Roman" w:cs="Times New Roman"/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</w:t>
      </w:r>
      <w:r w:rsidRPr="00813DE1">
        <w:rPr>
          <w:rFonts w:ascii="Times New Roman" w:eastAsia="Calibri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813DE1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3DE1" w:rsidRPr="00813DE1" w:rsidRDefault="00813DE1" w:rsidP="00813DE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3DE1">
        <w:rPr>
          <w:rFonts w:ascii="Times New Roman" w:eastAsia="Calibri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3DE1" w:rsidRPr="00813DE1" w:rsidRDefault="00813DE1" w:rsidP="00813DE1">
      <w:pPr>
        <w:widowControl w:val="0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813DE1" w:rsidRPr="00813DE1" w:rsidRDefault="00813DE1" w:rsidP="00813DE1">
      <w:pPr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 xml:space="preserve">несвоевременное рассмотрение в пределах своих должностных обязанностей обращений граждан и общественных объединений, а также </w:t>
      </w:r>
      <w:r w:rsidRPr="00813DE1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813DE1" w:rsidRPr="00813DE1" w:rsidRDefault="00813DE1" w:rsidP="00813DE1">
      <w:pPr>
        <w:widowControl w:val="0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813DE1" w:rsidRPr="00813DE1" w:rsidRDefault="00813DE1" w:rsidP="00813DE1">
      <w:pPr>
        <w:widowControl w:val="0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3DE1">
        <w:rPr>
          <w:rFonts w:ascii="Times New Roman" w:eastAsia="Calibri" w:hAnsi="Times New Roman" w:cs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3B7A81" w:rsidRPr="00B93661" w:rsidRDefault="003B7A81" w:rsidP="00E73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E73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E733CE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E733CE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E733CE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E733CE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E733CE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E733CE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E733CE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E733CE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E733CE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E733CE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E733CE">
      <w:pPr>
        <w:pStyle w:val="a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E73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E733C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E73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73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E733CE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733CE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F7D" w:rsidRDefault="00997F7D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E733CE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97F7D" w:rsidRDefault="00997F7D" w:rsidP="00E733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97F7D" w:rsidSect="00F571B4">
      <w:headerReference w:type="default" r:id="rId23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0C1" w:rsidRDefault="00BE70C1" w:rsidP="003B7A81">
      <w:pPr>
        <w:spacing w:after="0" w:line="240" w:lineRule="auto"/>
      </w:pPr>
      <w:r>
        <w:separator/>
      </w:r>
    </w:p>
  </w:endnote>
  <w:endnote w:type="continuationSeparator" w:id="0">
    <w:p w:rsidR="00BE70C1" w:rsidRDefault="00BE70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0C1" w:rsidRDefault="00BE70C1" w:rsidP="003B7A81">
      <w:pPr>
        <w:spacing w:after="0" w:line="240" w:lineRule="auto"/>
      </w:pPr>
      <w:r>
        <w:separator/>
      </w:r>
    </w:p>
  </w:footnote>
  <w:footnote w:type="continuationSeparator" w:id="0">
    <w:p w:rsidR="00BE70C1" w:rsidRDefault="00BE70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4A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0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8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4"/>
  </w:num>
  <w:num w:numId="24">
    <w:abstractNumId w:val="14"/>
  </w:num>
  <w:num w:numId="25">
    <w:abstractNumId w:val="21"/>
  </w:num>
  <w:num w:numId="26">
    <w:abstractNumId w:val="26"/>
  </w:num>
  <w:num w:numId="27">
    <w:abstractNumId w:val="32"/>
  </w:num>
  <w:num w:numId="28">
    <w:abstractNumId w:val="33"/>
  </w:num>
  <w:num w:numId="29">
    <w:abstractNumId w:val="4"/>
  </w:num>
  <w:num w:numId="30">
    <w:abstractNumId w:val="1"/>
  </w:num>
  <w:num w:numId="31">
    <w:abstractNumId w:val="27"/>
  </w:num>
  <w:num w:numId="32">
    <w:abstractNumId w:val="29"/>
  </w:num>
  <w:num w:numId="33">
    <w:abstractNumId w:val="31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6922"/>
    <w:rsid w:val="00110C69"/>
    <w:rsid w:val="00113A20"/>
    <w:rsid w:val="00121DFA"/>
    <w:rsid w:val="00124DF4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FF1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41B0"/>
    <w:rsid w:val="002931B8"/>
    <w:rsid w:val="00293406"/>
    <w:rsid w:val="00295029"/>
    <w:rsid w:val="00296F61"/>
    <w:rsid w:val="002B3231"/>
    <w:rsid w:val="002B7A62"/>
    <w:rsid w:val="002C4A20"/>
    <w:rsid w:val="002D1878"/>
    <w:rsid w:val="002D4283"/>
    <w:rsid w:val="002D5D34"/>
    <w:rsid w:val="002D6BD8"/>
    <w:rsid w:val="002F5B24"/>
    <w:rsid w:val="00307907"/>
    <w:rsid w:val="00313324"/>
    <w:rsid w:val="00313753"/>
    <w:rsid w:val="00321492"/>
    <w:rsid w:val="00326A77"/>
    <w:rsid w:val="003314B0"/>
    <w:rsid w:val="00340885"/>
    <w:rsid w:val="00343284"/>
    <w:rsid w:val="003437C7"/>
    <w:rsid w:val="00392788"/>
    <w:rsid w:val="00394BE1"/>
    <w:rsid w:val="003A342B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4987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3667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3DE1"/>
    <w:rsid w:val="0081666B"/>
    <w:rsid w:val="008207C2"/>
    <w:rsid w:val="00822936"/>
    <w:rsid w:val="00833BDA"/>
    <w:rsid w:val="00847D05"/>
    <w:rsid w:val="008512AB"/>
    <w:rsid w:val="0085503E"/>
    <w:rsid w:val="0085591F"/>
    <w:rsid w:val="00864768"/>
    <w:rsid w:val="00866E12"/>
    <w:rsid w:val="00877280"/>
    <w:rsid w:val="00882463"/>
    <w:rsid w:val="0088489B"/>
    <w:rsid w:val="00886EF2"/>
    <w:rsid w:val="008939AD"/>
    <w:rsid w:val="008952E3"/>
    <w:rsid w:val="008A59F6"/>
    <w:rsid w:val="008B79EF"/>
    <w:rsid w:val="008C16CE"/>
    <w:rsid w:val="008D0C36"/>
    <w:rsid w:val="008D7EF6"/>
    <w:rsid w:val="008E381D"/>
    <w:rsid w:val="008E4B65"/>
    <w:rsid w:val="008E77DA"/>
    <w:rsid w:val="008F1570"/>
    <w:rsid w:val="008F4E69"/>
    <w:rsid w:val="008F7217"/>
    <w:rsid w:val="00902571"/>
    <w:rsid w:val="00911F3A"/>
    <w:rsid w:val="00912A72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24F1"/>
    <w:rsid w:val="0098413A"/>
    <w:rsid w:val="00991494"/>
    <w:rsid w:val="009978BD"/>
    <w:rsid w:val="00997F7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2655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436F4"/>
    <w:rsid w:val="00A51647"/>
    <w:rsid w:val="00A524EE"/>
    <w:rsid w:val="00A537B6"/>
    <w:rsid w:val="00A53C7B"/>
    <w:rsid w:val="00A717BB"/>
    <w:rsid w:val="00A77EE5"/>
    <w:rsid w:val="00A828DF"/>
    <w:rsid w:val="00AB0F19"/>
    <w:rsid w:val="00AD1D0A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0E13"/>
    <w:rsid w:val="00B310A4"/>
    <w:rsid w:val="00B3363E"/>
    <w:rsid w:val="00B368F9"/>
    <w:rsid w:val="00B4204C"/>
    <w:rsid w:val="00B4261B"/>
    <w:rsid w:val="00B4682E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E70C1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904A4"/>
    <w:rsid w:val="00DA0A49"/>
    <w:rsid w:val="00DB2B88"/>
    <w:rsid w:val="00DB4A41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16E3D"/>
    <w:rsid w:val="00E21D35"/>
    <w:rsid w:val="00E222C8"/>
    <w:rsid w:val="00E4705B"/>
    <w:rsid w:val="00E5383C"/>
    <w:rsid w:val="00E538D6"/>
    <w:rsid w:val="00E55721"/>
    <w:rsid w:val="00E6275C"/>
    <w:rsid w:val="00E65DD8"/>
    <w:rsid w:val="00E662B3"/>
    <w:rsid w:val="00E67214"/>
    <w:rsid w:val="00E67578"/>
    <w:rsid w:val="00E711C3"/>
    <w:rsid w:val="00E733CE"/>
    <w:rsid w:val="00E758CC"/>
    <w:rsid w:val="00E85990"/>
    <w:rsid w:val="00E92347"/>
    <w:rsid w:val="00E95328"/>
    <w:rsid w:val="00E967C6"/>
    <w:rsid w:val="00E96882"/>
    <w:rsid w:val="00EA14F8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571B4"/>
    <w:rsid w:val="00F61C7F"/>
    <w:rsid w:val="00F6481E"/>
    <w:rsid w:val="00F72CE0"/>
    <w:rsid w:val="00F8440A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889E77AA5689ABD5B37367FA2140C5CC8908F9B4393587DF0445846AWDp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BF866AD8C1DDFF5285A7A2D9831ACC6307E526EFE6B120696F3386qAp7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889E77AA5689ABD5B37367FA2140C5CC890BF9BE313587DF0445846AWDp3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E77AA5689ABD5B37367FA2140C5CC8D0BFCB3303BDAD50C1C8868D4W7p0E" TargetMode="External"/><Relationship Id="rId20" Type="http://schemas.openxmlformats.org/officeDocument/2006/relationships/hyperlink" Target="consultantplus://offline/ref=889E77AA5689ABD5B37367FA2140C5CC8D0CF9B0303ADAD50C1C8868D4W7p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889E77AA5689ABD5B37367FA2140C5CC8D0CF2B0383EDAD50C1C8868D4W7p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86294-902A-4370-B609-909633B8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2018-04-02T12:54:00Z</cp:lastPrinted>
  <dcterms:created xsi:type="dcterms:W3CDTF">2021-04-27T12:03:00Z</dcterms:created>
  <dcterms:modified xsi:type="dcterms:W3CDTF">2021-04-27T12:03:00Z</dcterms:modified>
</cp:coreProperties>
</file>